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34" w:rsidRPr="00812C34" w:rsidRDefault="00812C34" w:rsidP="00812C34">
      <w:pPr>
        <w:spacing w:after="0" w:line="3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6092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b/>
          <w:bCs/>
          <w:color w:val="376092"/>
          <w:sz w:val="28"/>
          <w:szCs w:val="28"/>
          <w:lang w:eastAsia="ru-RU"/>
        </w:rPr>
        <w:t>Профилактика энтеровирусной инфекции в детских организованных коллективах</w:t>
      </w: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Энтеровирусные (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неполио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инфекции (ЭВИ) – группа острых инфекционных заболеваний вирусной этиологии, вызываемых различными представителями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энтеровирусов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возбудителями ЭВИ являются вирусы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(24 серотипа),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Коксаки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 (6 серотипов), ECHO (34 серотипа) и неклассифицированные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68-71 типов.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Энтеровирусы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высокой устойчивостью во внешней среде, </w:t>
      </w:r>
      <w:proofErr w:type="gram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</w:t>
      </w:r>
      <w:proofErr w:type="gram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сохранять жизнеспособность в воде поверхностных водоемов и влажной почве до 2-х месяцев.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инфекции является человек (больной или носитель).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Инкубационный период составляет в среднем от 1 до 10 дней. Среди </w:t>
      </w:r>
      <w:proofErr w:type="gram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заболевших</w:t>
      </w:r>
      <w:proofErr w:type="gram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ЭВИ преобладают дети.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ЭВИ </w:t>
      </w:r>
      <w:proofErr w:type="gram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свойственна</w:t>
      </w:r>
      <w:proofErr w:type="gram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высокая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контагиозность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неиммунных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лиц.</w:t>
      </w: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ЭВИ осуществляется при реализации фекально-орального механизма (водным, пищевым и контактно-бытовым путями) и аэрозольного механизма (воздушно-капельным и пылевым путями).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начинается с повышения температуры тела до 38-40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слабости, головной боли, тошноты, рвоты. Эти явления могут сопровождаться болями в области живота,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мыщц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болями в горле, герпетическими высыпаниями на дужках и миндалинах, возможны катаральные явления – кашель, насморк. На 1-2 день болезни появляется сыпь, преимущественно на ногах, руках, вокруг и в полости рта.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локализации очага энтеровирусной (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неполио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инфекции в детском образовательном учреждении проводится активное выявление больных методом опроса, осмотра при утреннем приеме детей в коллектив.</w:t>
      </w:r>
    </w:p>
    <w:p w:rsid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выявлении больного энтеровирусной инфекцией в очаге проводится: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1.Наблюдение за </w:t>
      </w:r>
      <w:proofErr w:type="gram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контактными</w:t>
      </w:r>
      <w:proofErr w:type="gram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Ограничительные мероприятия после изоляции больного включают: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прекращение приема новых и временно отсутствующих детей в группу, в которой зарегистрирован случай энтеровирусной инфекцией;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запрещение перевода детей из группы, в которой зарегистрирован случай энтеровирусной инфекции в другую группу;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запрещение участия карантинной группы в общих культурно-массовых мероприятиях детской организации;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организацию прогулок карантинной группы с соблюдением принципа групповой изоляции на участке и при возвращении в группу;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соблюдение принципа изоляции детей карантинной группы при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органи¬зации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наблюдения за </w:t>
      </w:r>
      <w:proofErr w:type="gram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контактными</w:t>
      </w:r>
      <w:proofErr w:type="gram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проведения ограничительных мероприятий составляет: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течение 10 дней – при регистрации легких форм ЭВИ (без признаков поражения нервной системы);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 течение 20 дней – при регистрации форм ЭВИ с поражением нервной системы.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Мероприятия по дезинфекции.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Текущая и заключительная дезинфекция проводится с использованием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дезинфекционных средств, разрешенных к применению в установленном порядке и обладающих </w:t>
      </w:r>
      <w:proofErr w:type="spell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вирулицидными</w:t>
      </w:r>
      <w:proofErr w:type="spell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свойствами, - в соответствии с инструкцией/методическими указаниями по их применению. Организация и проведение заключительной дезинфекции осуществляется в установленном порядке.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4.Применение средств неспецифической экстренной профилактики в виде иммуномодуляторов и противовирусных сре</w:t>
      </w:r>
      <w:proofErr w:type="gram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инструкциями по их применению.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Гигиеническое воспитание детей и их родителей – соблюдение правил личной гигиены, употребление для питья только кипяченой или бутилированной некипяченой воды, тщательная обработка овощей и фруктов перед употреблением, избегание заглатывания воды при купании.</w:t>
      </w:r>
    </w:p>
    <w:p w:rsidR="00812C34" w:rsidRDefault="00812C34" w:rsidP="00812C3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Pr="00812C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защититься?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Соблюдение правил личной гигиены имеет жизненно </w:t>
      </w:r>
      <w:proofErr w:type="gramStart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предотвращения распространения энтеровирусных инфекций.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гигиены: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мытье рук с мылом;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тщательное мытье овощей и фруктов перед употреблением;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приобретение продуктов питания только в санкционированных местах;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термическая обработка продуктов;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купание только в разрешенных местах;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соблюдение гигиены во время купания (не заглатывать воду);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недопущение контактов с инфицированными людьми, особенно с сыпью;</w:t>
      </w: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пить только бутилированную воду;</w:t>
      </w:r>
    </w:p>
    <w:p w:rsidR="00812C34" w:rsidRPr="00812C34" w:rsidRDefault="00812C34" w:rsidP="00812C3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подозрении на инфекционное заболевание – немедленно обратитесь к врачу.</w:t>
      </w:r>
    </w:p>
    <w:p w:rsidR="00AE10AF" w:rsidRPr="00812C34" w:rsidRDefault="00AE10AF" w:rsidP="00812C3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10AF" w:rsidRPr="00812C34" w:rsidSect="00812C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812C34"/>
    <w:rsid w:val="00AE10AF"/>
    <w:rsid w:val="00EC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C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2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2023-07-24T13:28:00Z</dcterms:created>
  <dcterms:modified xsi:type="dcterms:W3CDTF">2023-07-24T13:31:00Z</dcterms:modified>
</cp:coreProperties>
</file>